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CD11" w14:textId="77777777" w:rsidR="00B765A1" w:rsidRPr="00E10479" w:rsidRDefault="00B765A1" w:rsidP="00E10479">
      <w:pPr>
        <w:pStyle w:val="Heading1"/>
        <w:jc w:val="center"/>
        <w:rPr>
          <w:rFonts w:ascii="Century Gothic" w:hAnsi="Century Gothic"/>
        </w:rPr>
      </w:pPr>
      <w:r w:rsidRPr="00E10479">
        <w:rPr>
          <w:rFonts w:ascii="Century Gothic" w:hAnsi="Century Gothic"/>
        </w:rPr>
        <w:t>Social Determinants of Health Committee</w:t>
      </w:r>
    </w:p>
    <w:p w14:paraId="27F59333" w14:textId="05F7F684" w:rsidR="00B765A1" w:rsidRDefault="00031DAE" w:rsidP="00E10479">
      <w:pPr>
        <w:pStyle w:val="Heading2"/>
        <w:jc w:val="center"/>
        <w:rPr>
          <w:rFonts w:ascii="Century Gothic" w:hAnsi="Century Gothic"/>
          <w:sz w:val="22"/>
          <w:szCs w:val="22"/>
        </w:rPr>
      </w:pPr>
      <w:r>
        <w:rPr>
          <w:rFonts w:ascii="Century Gothic" w:hAnsi="Century Gothic"/>
          <w:sz w:val="22"/>
          <w:szCs w:val="22"/>
        </w:rPr>
        <w:t>November 27, 2023</w:t>
      </w:r>
    </w:p>
    <w:p w14:paraId="614BAC2F" w14:textId="02FEC16B" w:rsidR="00E10479" w:rsidRPr="00E10479" w:rsidRDefault="00E10479" w:rsidP="00E10479">
      <w:pPr>
        <w:pStyle w:val="Heading3"/>
        <w:jc w:val="center"/>
        <w:rPr>
          <w:rFonts w:ascii="Century Gothic" w:hAnsi="Century Gothic"/>
          <w:b/>
          <w:bCs/>
        </w:rPr>
      </w:pPr>
      <w:r w:rsidRPr="00E10479">
        <w:rPr>
          <w:rFonts w:ascii="Century Gothic" w:hAnsi="Century Gothic"/>
          <w:b/>
          <w:bCs/>
        </w:rPr>
        <w:t>Meeting Minutes</w:t>
      </w:r>
    </w:p>
    <w:p w14:paraId="7DE56D71" w14:textId="5563C0C1" w:rsidR="001907B6" w:rsidRPr="001907B6" w:rsidRDefault="001907B6">
      <w:pPr>
        <w:rPr>
          <w:rFonts w:ascii="Century Gothic" w:hAnsi="Century Gothic"/>
        </w:rPr>
      </w:pPr>
      <w:r>
        <w:rPr>
          <w:rFonts w:ascii="Century Gothic" w:hAnsi="Century Gothic"/>
          <w:b/>
          <w:bCs/>
        </w:rPr>
        <w:t xml:space="preserve">Location: </w:t>
      </w:r>
      <w:r w:rsidR="00031DAE">
        <w:rPr>
          <w:rFonts w:ascii="Century Gothic" w:hAnsi="Century Gothic"/>
        </w:rPr>
        <w:t>Virtual Zoom</w:t>
      </w:r>
    </w:p>
    <w:p w14:paraId="074CA860" w14:textId="77777777" w:rsidR="00FD0E3D" w:rsidRDefault="00B765A1" w:rsidP="00FD0E3D">
      <w:pPr>
        <w:rPr>
          <w:rFonts w:ascii="Century Gothic" w:hAnsi="Century Gothic"/>
        </w:rPr>
      </w:pPr>
      <w:r w:rsidRPr="00E10479">
        <w:rPr>
          <w:rFonts w:ascii="Century Gothic" w:hAnsi="Century Gothic"/>
          <w:b/>
          <w:bCs/>
        </w:rPr>
        <w:t>Attendees:</w:t>
      </w:r>
      <w:r w:rsidRPr="00E10479">
        <w:rPr>
          <w:rFonts w:ascii="Century Gothic" w:hAnsi="Century Gothic"/>
        </w:rPr>
        <w:t xml:space="preserve"> </w:t>
      </w:r>
      <w:r w:rsidR="00031DAE">
        <w:rPr>
          <w:rFonts w:ascii="Century Gothic" w:hAnsi="Century Gothic"/>
        </w:rPr>
        <w:t xml:space="preserve">10 Participants. Ray Fitzgerald, Nick Beard, Michelle Statham, Devon Manning, Dabbah </w:t>
      </w:r>
      <w:proofErr w:type="spellStart"/>
      <w:r w:rsidR="00031DAE">
        <w:rPr>
          <w:rFonts w:ascii="Century Gothic" w:hAnsi="Century Gothic"/>
        </w:rPr>
        <w:t>Maximore</w:t>
      </w:r>
      <w:proofErr w:type="spellEnd"/>
      <w:r w:rsidR="00031DAE">
        <w:rPr>
          <w:rFonts w:ascii="Century Gothic" w:hAnsi="Century Gothic"/>
        </w:rPr>
        <w:t>, Joan Kelley, Rep. Melissa Minor Brown, Mawuna Gardesey, Liddy Garcia Bunuel, Erin Nescott and Ana Bueno.</w:t>
      </w:r>
      <w:r w:rsidR="00FD0E3D" w:rsidRPr="00FD0E3D">
        <w:rPr>
          <w:rFonts w:ascii="Century Gothic" w:hAnsi="Century Gothic"/>
        </w:rPr>
        <w:t xml:space="preserve"> </w:t>
      </w:r>
    </w:p>
    <w:p w14:paraId="6A37AB00" w14:textId="3C28E101" w:rsidR="00FD0E3D" w:rsidRDefault="00FD0E3D" w:rsidP="00FD0E3D">
      <w:pPr>
        <w:rPr>
          <w:rFonts w:ascii="Century Gothic" w:hAnsi="Century Gothic"/>
        </w:rPr>
      </w:pPr>
      <w:r>
        <w:rPr>
          <w:rFonts w:ascii="Century Gothic" w:hAnsi="Century Gothic"/>
        </w:rPr>
        <w:t>Liddy welcomed new Co-Chair Ray Fitzgerald and reviewed the agenda for the meeting.</w:t>
      </w:r>
    </w:p>
    <w:p w14:paraId="74A81648" w14:textId="77777777" w:rsidR="00FD0E3D" w:rsidRDefault="00FD0E3D" w:rsidP="00FD0E3D">
      <w:pPr>
        <w:rPr>
          <w:rFonts w:ascii="Century Gothic" w:hAnsi="Century Gothic"/>
        </w:rPr>
      </w:pPr>
      <w:r>
        <w:rPr>
          <w:rFonts w:ascii="Century Gothic" w:hAnsi="Century Gothic"/>
        </w:rPr>
        <w:t>Ray Fitzgerald introduced himself and all attendees introduced themselves.</w:t>
      </w:r>
    </w:p>
    <w:p w14:paraId="6F6BCEF3" w14:textId="77777777" w:rsidR="00FD0E3D" w:rsidRDefault="00FD0E3D" w:rsidP="00FD0E3D">
      <w:pPr>
        <w:rPr>
          <w:rFonts w:ascii="Century Gothic" w:hAnsi="Century Gothic"/>
        </w:rPr>
      </w:pPr>
      <w:r>
        <w:rPr>
          <w:rFonts w:ascii="Century Gothic" w:hAnsi="Century Gothic"/>
        </w:rPr>
        <w:t>Rep. Minor Brown welcomed new co-chair and members of the committee.</w:t>
      </w:r>
    </w:p>
    <w:p w14:paraId="2451B76A" w14:textId="77777777" w:rsidR="00031DAE" w:rsidRPr="00FD0E3D" w:rsidRDefault="00031DAE" w:rsidP="00FD0E3D">
      <w:pPr>
        <w:pStyle w:val="ListParagraph"/>
        <w:numPr>
          <w:ilvl w:val="0"/>
          <w:numId w:val="7"/>
        </w:numPr>
        <w:rPr>
          <w:rFonts w:ascii="Century Gothic" w:hAnsi="Century Gothic"/>
        </w:rPr>
      </w:pPr>
      <w:r w:rsidRPr="00FD0E3D">
        <w:rPr>
          <w:rFonts w:ascii="Century Gothic" w:hAnsi="Century Gothic"/>
        </w:rPr>
        <w:t>Devon Manning, DSHA - Devon.Manning@delaware.gov</w:t>
      </w:r>
    </w:p>
    <w:p w14:paraId="003067E4" w14:textId="787FE54E" w:rsidR="00031DAE" w:rsidRPr="00FD0E3D" w:rsidRDefault="00031DAE" w:rsidP="00FD0E3D">
      <w:pPr>
        <w:pStyle w:val="ListParagraph"/>
        <w:numPr>
          <w:ilvl w:val="0"/>
          <w:numId w:val="7"/>
        </w:numPr>
        <w:rPr>
          <w:rFonts w:ascii="Century Gothic" w:hAnsi="Century Gothic"/>
        </w:rPr>
      </w:pPr>
      <w:r w:rsidRPr="00FD0E3D">
        <w:rPr>
          <w:rFonts w:ascii="Century Gothic" w:hAnsi="Century Gothic"/>
        </w:rPr>
        <w:t>Nick Beard, DCADV, nbeard@dcadv.org, 302-434-0046</w:t>
      </w:r>
    </w:p>
    <w:p w14:paraId="0614271C" w14:textId="55877E8D" w:rsidR="00031DAE" w:rsidRPr="00FD0E3D" w:rsidRDefault="00031DAE" w:rsidP="00FD0E3D">
      <w:pPr>
        <w:pStyle w:val="ListParagraph"/>
        <w:numPr>
          <w:ilvl w:val="0"/>
          <w:numId w:val="7"/>
        </w:numPr>
        <w:rPr>
          <w:rFonts w:ascii="Century Gothic" w:hAnsi="Century Gothic"/>
        </w:rPr>
      </w:pPr>
      <w:r w:rsidRPr="00FD0E3D">
        <w:rPr>
          <w:rFonts w:ascii="Century Gothic" w:hAnsi="Century Gothic"/>
        </w:rPr>
        <w:t xml:space="preserve">Dabbah </w:t>
      </w:r>
      <w:proofErr w:type="spellStart"/>
      <w:r w:rsidRPr="00FD0E3D">
        <w:rPr>
          <w:rFonts w:ascii="Century Gothic" w:hAnsi="Century Gothic"/>
        </w:rPr>
        <w:t>Maximore</w:t>
      </w:r>
      <w:proofErr w:type="spellEnd"/>
      <w:r w:rsidRPr="00FD0E3D">
        <w:rPr>
          <w:rFonts w:ascii="Century Gothic" w:hAnsi="Century Gothic"/>
        </w:rPr>
        <w:t>, dabbah.maximore@delaware.gov - DSHA</w:t>
      </w:r>
    </w:p>
    <w:p w14:paraId="265B2D36" w14:textId="77777777" w:rsidR="00031DAE" w:rsidRPr="00FD0E3D" w:rsidRDefault="00031DAE" w:rsidP="00FD0E3D">
      <w:pPr>
        <w:pStyle w:val="ListParagraph"/>
        <w:numPr>
          <w:ilvl w:val="0"/>
          <w:numId w:val="7"/>
        </w:numPr>
        <w:rPr>
          <w:rFonts w:ascii="Century Gothic" w:hAnsi="Century Gothic"/>
        </w:rPr>
      </w:pPr>
      <w:r w:rsidRPr="00FD0E3D">
        <w:rPr>
          <w:rFonts w:ascii="Century Gothic" w:hAnsi="Century Gothic"/>
        </w:rPr>
        <w:t>Michelle Statham (DSHA), michelle.statham@delaware.gov</w:t>
      </w:r>
    </w:p>
    <w:p w14:paraId="4F332262" w14:textId="4C2246AF" w:rsidR="00031DAE" w:rsidRDefault="00031DAE" w:rsidP="00FD0E3D">
      <w:pPr>
        <w:pStyle w:val="ListParagraph"/>
        <w:numPr>
          <w:ilvl w:val="0"/>
          <w:numId w:val="7"/>
        </w:numPr>
        <w:rPr>
          <w:rFonts w:ascii="Century Gothic" w:hAnsi="Century Gothic"/>
        </w:rPr>
      </w:pPr>
      <w:r w:rsidRPr="00FD0E3D">
        <w:rPr>
          <w:rFonts w:ascii="Century Gothic" w:hAnsi="Century Gothic"/>
        </w:rPr>
        <w:t xml:space="preserve">Erin Nescott, Center for Community Research and Service, Biden School of Public </w:t>
      </w:r>
      <w:proofErr w:type="gramStart"/>
      <w:r w:rsidRPr="00FD0E3D">
        <w:rPr>
          <w:rFonts w:ascii="Century Gothic" w:hAnsi="Century Gothic"/>
        </w:rPr>
        <w:t>Policy</w:t>
      </w:r>
      <w:proofErr w:type="gramEnd"/>
      <w:r w:rsidRPr="00FD0E3D">
        <w:rPr>
          <w:rFonts w:ascii="Century Gothic" w:hAnsi="Century Gothic"/>
        </w:rPr>
        <w:t xml:space="preserve"> and Administration, eplynch@udel.edu, 302.831.6780</w:t>
      </w:r>
    </w:p>
    <w:p w14:paraId="1C7C2C44" w14:textId="6344C757" w:rsidR="00FD0E3D" w:rsidRDefault="00FD0E3D" w:rsidP="00FD0E3D">
      <w:pPr>
        <w:pStyle w:val="ListParagraph"/>
        <w:numPr>
          <w:ilvl w:val="0"/>
          <w:numId w:val="7"/>
        </w:numPr>
        <w:rPr>
          <w:rFonts w:ascii="Century Gothic" w:hAnsi="Century Gothic"/>
        </w:rPr>
      </w:pPr>
      <w:r w:rsidRPr="00FD0E3D">
        <w:rPr>
          <w:rFonts w:ascii="Century Gothic" w:hAnsi="Century Gothic"/>
        </w:rPr>
        <w:t xml:space="preserve">Joan Kelley, RN FIMR Program Coordinator under the MCDRC (Maternal &amp; Child Death Review Commission). </w:t>
      </w:r>
      <w:hyperlink r:id="rId10" w:history="1">
        <w:r w:rsidRPr="00BA36D7">
          <w:rPr>
            <w:rStyle w:val="Hyperlink"/>
            <w:rFonts w:ascii="Century Gothic" w:hAnsi="Century Gothic"/>
          </w:rPr>
          <w:t>joan.kelley@delaware.gov/302-255-1766</w:t>
        </w:r>
      </w:hyperlink>
    </w:p>
    <w:p w14:paraId="659EEBAF" w14:textId="18A56764" w:rsidR="00FD0E3D" w:rsidRPr="00FD0E3D" w:rsidRDefault="00FD0E3D" w:rsidP="00FD0E3D">
      <w:pPr>
        <w:pStyle w:val="ListParagraph"/>
        <w:numPr>
          <w:ilvl w:val="0"/>
          <w:numId w:val="7"/>
        </w:numPr>
        <w:rPr>
          <w:rFonts w:ascii="Century Gothic" w:hAnsi="Century Gothic"/>
        </w:rPr>
      </w:pPr>
      <w:r>
        <w:rPr>
          <w:rFonts w:ascii="Century Gothic" w:hAnsi="Century Gothic"/>
        </w:rPr>
        <w:t>Mawuna Gardesey, DPH</w:t>
      </w:r>
    </w:p>
    <w:p w14:paraId="510FA887" w14:textId="39210A67" w:rsidR="00031DAE" w:rsidRDefault="00031DAE">
      <w:pPr>
        <w:rPr>
          <w:rFonts w:ascii="Century Gothic" w:hAnsi="Century Gothic"/>
        </w:rPr>
      </w:pPr>
      <w:r w:rsidRPr="00031DAE">
        <w:rPr>
          <w:rFonts w:ascii="Century Gothic" w:hAnsi="Century Gothic"/>
          <w:b/>
          <w:bCs/>
        </w:rPr>
        <w:t>Approval of Minutes September 12, 2023</w:t>
      </w:r>
      <w:r>
        <w:rPr>
          <w:rFonts w:ascii="Century Gothic" w:hAnsi="Century Gothic"/>
        </w:rPr>
        <w:t xml:space="preserve">: </w:t>
      </w:r>
      <w:r w:rsidR="00FD0E3D">
        <w:rPr>
          <w:rFonts w:ascii="Century Gothic" w:hAnsi="Century Gothic"/>
        </w:rPr>
        <w:t xml:space="preserve">Ray Fitzgerald moved a motion to approve the minutes for the September 12, </w:t>
      </w:r>
      <w:proofErr w:type="gramStart"/>
      <w:r w:rsidR="00FD0E3D">
        <w:rPr>
          <w:rFonts w:ascii="Century Gothic" w:hAnsi="Century Gothic"/>
        </w:rPr>
        <w:t>2023</w:t>
      </w:r>
      <w:proofErr w:type="gramEnd"/>
      <w:r w:rsidR="00FD0E3D">
        <w:rPr>
          <w:rFonts w:ascii="Century Gothic" w:hAnsi="Century Gothic"/>
        </w:rPr>
        <w:t xml:space="preserve"> meeting. Mawuna Gardesey moved a motion to approve the minutes. Michelle Stathan seconded the motion. Nick Beard abstained. Minutes were approved.  </w:t>
      </w:r>
    </w:p>
    <w:p w14:paraId="4C7EEFD7" w14:textId="4398E8DC" w:rsidR="007E2E90" w:rsidRDefault="00042BAB">
      <w:pPr>
        <w:rPr>
          <w:rFonts w:ascii="Century Gothic" w:hAnsi="Century Gothic"/>
        </w:rPr>
      </w:pPr>
      <w:r w:rsidRPr="00FD0E3D">
        <w:rPr>
          <w:rFonts w:ascii="Century Gothic" w:hAnsi="Century Gothic"/>
          <w:noProof/>
        </w:rPr>
        <w:drawing>
          <wp:anchor distT="0" distB="0" distL="114300" distR="114300" simplePos="0" relativeHeight="251658240" behindDoc="0" locked="0" layoutInCell="1" allowOverlap="1" wp14:anchorId="09E242C8" wp14:editId="64838BED">
            <wp:simplePos x="0" y="0"/>
            <wp:positionH relativeFrom="column">
              <wp:posOffset>333375</wp:posOffset>
            </wp:positionH>
            <wp:positionV relativeFrom="paragraph">
              <wp:posOffset>439419</wp:posOffset>
            </wp:positionV>
            <wp:extent cx="4962324" cy="2352675"/>
            <wp:effectExtent l="0" t="0" r="0" b="0"/>
            <wp:wrapNone/>
            <wp:docPr id="475977341" name="Picture 1" descr="A blue and white tab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977341" name="Picture 1" descr="A blue and white table with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4223" cy="2353575"/>
                    </a:xfrm>
                    <a:prstGeom prst="rect">
                      <a:avLst/>
                    </a:prstGeom>
                  </pic:spPr>
                </pic:pic>
              </a:graphicData>
            </a:graphic>
            <wp14:sizeRelH relativeFrom="margin">
              <wp14:pctWidth>0</wp14:pctWidth>
            </wp14:sizeRelH>
            <wp14:sizeRelV relativeFrom="margin">
              <wp14:pctHeight>0</wp14:pctHeight>
            </wp14:sizeRelV>
          </wp:anchor>
        </w:drawing>
      </w:r>
      <w:r w:rsidR="00FD0E3D">
        <w:rPr>
          <w:rFonts w:ascii="Century Gothic" w:hAnsi="Century Gothic"/>
          <w:b/>
          <w:bCs/>
        </w:rPr>
        <w:t xml:space="preserve">Review of 2023 Action Plan Goals: </w:t>
      </w:r>
      <w:r w:rsidR="00FD0E3D" w:rsidRPr="00FD0E3D">
        <w:rPr>
          <w:rFonts w:ascii="Century Gothic" w:hAnsi="Century Gothic"/>
        </w:rPr>
        <w:t>Liddy reviewed the action plans and goals and gave an update of the GBI</w:t>
      </w:r>
      <w:r w:rsidR="00FD0E3D">
        <w:rPr>
          <w:rFonts w:ascii="Century Gothic" w:hAnsi="Century Gothic"/>
        </w:rPr>
        <w:t xml:space="preserve"> program.</w:t>
      </w:r>
    </w:p>
    <w:p w14:paraId="0E331D05" w14:textId="77777777" w:rsidR="00042BAB" w:rsidRDefault="00042BAB">
      <w:pPr>
        <w:rPr>
          <w:rFonts w:ascii="Century Gothic" w:hAnsi="Century Gothic"/>
        </w:rPr>
      </w:pPr>
    </w:p>
    <w:p w14:paraId="76BC76B4" w14:textId="77777777" w:rsidR="00042BAB" w:rsidRDefault="00042BAB">
      <w:pPr>
        <w:rPr>
          <w:rFonts w:ascii="Century Gothic" w:hAnsi="Century Gothic"/>
        </w:rPr>
      </w:pPr>
    </w:p>
    <w:p w14:paraId="4E3179EA" w14:textId="77777777" w:rsidR="00042BAB" w:rsidRDefault="00042BAB">
      <w:pPr>
        <w:rPr>
          <w:rFonts w:ascii="Century Gothic" w:hAnsi="Century Gothic"/>
        </w:rPr>
      </w:pPr>
    </w:p>
    <w:p w14:paraId="4B223222" w14:textId="77777777" w:rsidR="00042BAB" w:rsidRDefault="00042BAB">
      <w:pPr>
        <w:rPr>
          <w:rFonts w:ascii="Century Gothic" w:hAnsi="Century Gothic"/>
        </w:rPr>
      </w:pPr>
    </w:p>
    <w:p w14:paraId="2481FE66" w14:textId="77777777" w:rsidR="00042BAB" w:rsidRDefault="00042BAB">
      <w:pPr>
        <w:rPr>
          <w:rFonts w:ascii="Century Gothic" w:hAnsi="Century Gothic"/>
        </w:rPr>
      </w:pPr>
    </w:p>
    <w:p w14:paraId="429A5270" w14:textId="77777777" w:rsidR="00042BAB" w:rsidRDefault="00042BAB">
      <w:pPr>
        <w:rPr>
          <w:rFonts w:ascii="Century Gothic" w:hAnsi="Century Gothic"/>
        </w:rPr>
      </w:pPr>
    </w:p>
    <w:p w14:paraId="41D65207" w14:textId="77777777" w:rsidR="00042BAB" w:rsidRDefault="00042BAB">
      <w:pPr>
        <w:rPr>
          <w:rFonts w:ascii="Century Gothic" w:hAnsi="Century Gothic"/>
        </w:rPr>
      </w:pPr>
    </w:p>
    <w:p w14:paraId="23A02406" w14:textId="5BDE81C8" w:rsidR="00FD0E3D" w:rsidRPr="00FD0E3D" w:rsidRDefault="00FD0E3D">
      <w:pPr>
        <w:rPr>
          <w:rFonts w:ascii="Century Gothic" w:hAnsi="Century Gothic"/>
        </w:rPr>
      </w:pPr>
    </w:p>
    <w:p w14:paraId="4AB35EDE" w14:textId="26AD2129" w:rsidR="00FD0E3D" w:rsidRDefault="00FD0E3D" w:rsidP="00FD0E3D">
      <w:pPr>
        <w:pStyle w:val="ListParagraph"/>
        <w:numPr>
          <w:ilvl w:val="0"/>
          <w:numId w:val="4"/>
        </w:numPr>
        <w:rPr>
          <w:rFonts w:ascii="Century Gothic" w:hAnsi="Century Gothic"/>
        </w:rPr>
      </w:pPr>
      <w:r>
        <w:rPr>
          <w:rFonts w:ascii="Century Gothic" w:hAnsi="Century Gothic"/>
        </w:rPr>
        <w:t>Ray Fitzgerald added that in his project with Riverside there is a possibility create a pilot to link housing mimicking the GBI to provide free housing to do a along term research for people who participate.</w:t>
      </w:r>
    </w:p>
    <w:p w14:paraId="108BDB65" w14:textId="1FC6C55B" w:rsidR="00FD0E3D" w:rsidRPr="00042BAB" w:rsidRDefault="00042BAB" w:rsidP="00FD0E3D">
      <w:pPr>
        <w:pStyle w:val="ListParagraph"/>
        <w:numPr>
          <w:ilvl w:val="0"/>
          <w:numId w:val="4"/>
        </w:numPr>
        <w:rPr>
          <w:rFonts w:ascii="Century Gothic" w:hAnsi="Century Gothic"/>
        </w:rPr>
      </w:pPr>
      <w:r>
        <w:rPr>
          <w:rFonts w:ascii="Century Gothic" w:hAnsi="Century Gothic"/>
        </w:rPr>
        <w:t>Rep. Minor Brown mentioned that it was not a bad idea as she felt that sometimes GBI is seen as money giving out easier and offering free housing would be easier to digest to have additional income for basic needs.</w:t>
      </w:r>
      <w:r w:rsidR="00FD0E3D" w:rsidRPr="00E10479">
        <w:rPr>
          <w:rFonts w:ascii="Century Gothic" w:hAnsi="Century Gothic"/>
        </w:rPr>
        <w:t xml:space="preserve"> </w:t>
      </w:r>
      <w:r w:rsidR="00FD0E3D" w:rsidRPr="00E10479">
        <w:rPr>
          <w:rFonts w:ascii="Arial" w:hAnsi="Arial" w:cs="Arial"/>
        </w:rPr>
        <w:t>​</w:t>
      </w:r>
    </w:p>
    <w:p w14:paraId="08E6EE8A" w14:textId="77777777" w:rsidR="00042BAB" w:rsidRPr="00042BAB" w:rsidRDefault="00042BAB" w:rsidP="00FD0E3D">
      <w:pPr>
        <w:pStyle w:val="ListParagraph"/>
        <w:numPr>
          <w:ilvl w:val="0"/>
          <w:numId w:val="4"/>
        </w:numPr>
        <w:rPr>
          <w:rFonts w:ascii="Century Gothic" w:hAnsi="Century Gothic"/>
        </w:rPr>
      </w:pPr>
      <w:r w:rsidRPr="00042BAB">
        <w:rPr>
          <w:rFonts w:ascii="Century Gothic" w:hAnsi="Century Gothic" w:cs="Arial"/>
        </w:rPr>
        <w:t>Joan Kelley mentioned she felt that giving free housing may not empower participants</w:t>
      </w:r>
      <w:r>
        <w:rPr>
          <w:rFonts w:ascii="Century Gothic" w:hAnsi="Century Gothic" w:cs="Arial"/>
        </w:rPr>
        <w:t xml:space="preserve"> and she felt it was important for participants to pay for some of the rent.</w:t>
      </w:r>
    </w:p>
    <w:p w14:paraId="07C524D1" w14:textId="29ACE799" w:rsidR="00042BAB" w:rsidRPr="00042BAB" w:rsidRDefault="00042BAB" w:rsidP="00FD0E3D">
      <w:pPr>
        <w:pStyle w:val="ListParagraph"/>
        <w:numPr>
          <w:ilvl w:val="0"/>
          <w:numId w:val="4"/>
        </w:numPr>
        <w:rPr>
          <w:rFonts w:ascii="Century Gothic" w:hAnsi="Century Gothic"/>
        </w:rPr>
      </w:pPr>
      <w:r>
        <w:rPr>
          <w:rFonts w:ascii="Century Gothic" w:hAnsi="Century Gothic" w:cs="Arial"/>
        </w:rPr>
        <w:t>Ray Fitzgerald suggested to possibly use the fees charged to participants to help them with downpayment to pay a house.</w:t>
      </w:r>
    </w:p>
    <w:p w14:paraId="42962B83" w14:textId="03F00FFE" w:rsidR="00042BAB" w:rsidRPr="00042BAB" w:rsidRDefault="00042BAB" w:rsidP="00FD0E3D">
      <w:pPr>
        <w:pStyle w:val="ListParagraph"/>
        <w:numPr>
          <w:ilvl w:val="0"/>
          <w:numId w:val="4"/>
        </w:numPr>
        <w:rPr>
          <w:rFonts w:ascii="Century Gothic" w:hAnsi="Century Gothic"/>
        </w:rPr>
      </w:pPr>
      <w:r>
        <w:rPr>
          <w:rFonts w:ascii="Century Gothic" w:hAnsi="Century Gothic" w:cs="Arial"/>
        </w:rPr>
        <w:t>Nick added that some issues of DV victims is hard for them to leave as there is a lot of financial control.</w:t>
      </w:r>
      <w:r w:rsidRPr="00042BAB">
        <w:rPr>
          <w:rFonts w:ascii="Century Gothic" w:hAnsi="Century Gothic" w:cs="Arial"/>
        </w:rPr>
        <w:t xml:space="preserve"> </w:t>
      </w:r>
    </w:p>
    <w:p w14:paraId="7E4BF267" w14:textId="72B9FF49" w:rsidR="00042BAB" w:rsidRPr="00BC023D" w:rsidRDefault="00042BAB" w:rsidP="00FD0E3D">
      <w:pPr>
        <w:pStyle w:val="ListParagraph"/>
        <w:numPr>
          <w:ilvl w:val="0"/>
          <w:numId w:val="4"/>
        </w:numPr>
        <w:rPr>
          <w:rFonts w:ascii="Century Gothic" w:hAnsi="Century Gothic"/>
        </w:rPr>
      </w:pPr>
      <w:r>
        <w:rPr>
          <w:rFonts w:ascii="Century Gothic" w:hAnsi="Century Gothic" w:cs="Arial"/>
        </w:rPr>
        <w:t>Rep. Minor Brown added that it is important to have holistic approach to address the barriers wit financial education and making sure they have the resources they need including mental health support to make sure the clients are empowered, and they reach sustainability.</w:t>
      </w:r>
    </w:p>
    <w:p w14:paraId="35FE6542" w14:textId="37011C14" w:rsidR="00BC023D" w:rsidRPr="00BC023D" w:rsidRDefault="00BC023D" w:rsidP="00BC023D">
      <w:pPr>
        <w:pStyle w:val="ListParagraph"/>
        <w:numPr>
          <w:ilvl w:val="0"/>
          <w:numId w:val="4"/>
        </w:numPr>
        <w:rPr>
          <w:rFonts w:ascii="Century Gothic" w:hAnsi="Century Gothic"/>
        </w:rPr>
      </w:pPr>
      <w:r>
        <w:rPr>
          <w:rFonts w:ascii="Century Gothic" w:hAnsi="Century Gothic" w:cs="Arial"/>
        </w:rPr>
        <w:t>Mawuna Gardesey mentioned that conversations like this one make the difference and helps the work move forward. Important to set up a process to make things happen and asked Ray to talk about benefit cliff.</w:t>
      </w:r>
    </w:p>
    <w:p w14:paraId="3AFED232" w14:textId="77777777" w:rsidR="00BC023D" w:rsidRPr="00BC023D" w:rsidRDefault="00BC023D" w:rsidP="00BC023D">
      <w:pPr>
        <w:pStyle w:val="ListParagraph"/>
        <w:numPr>
          <w:ilvl w:val="0"/>
          <w:numId w:val="4"/>
        </w:numPr>
        <w:rPr>
          <w:rFonts w:ascii="Century Gothic" w:hAnsi="Century Gothic"/>
        </w:rPr>
      </w:pPr>
      <w:r>
        <w:rPr>
          <w:rFonts w:ascii="Century Gothic" w:hAnsi="Century Gothic" w:cs="Arial"/>
        </w:rPr>
        <w:t xml:space="preserve">Ray Fitzgerald explained that having participants may risk the state benefits they receive. There is an opportunity to show that programs like this could help reduce benefit cliffs and use the resources more efficiently. </w:t>
      </w:r>
    </w:p>
    <w:p w14:paraId="48618149" w14:textId="6C623B97" w:rsidR="00042BAB" w:rsidRPr="009A6D0C" w:rsidRDefault="00BC023D" w:rsidP="009A6D0C">
      <w:pPr>
        <w:pStyle w:val="ListParagraph"/>
        <w:numPr>
          <w:ilvl w:val="0"/>
          <w:numId w:val="4"/>
        </w:numPr>
        <w:rPr>
          <w:rFonts w:ascii="Century Gothic" w:hAnsi="Century Gothic"/>
        </w:rPr>
      </w:pPr>
      <w:r>
        <w:rPr>
          <w:rFonts w:ascii="Century Gothic" w:hAnsi="Century Gothic" w:cs="Arial"/>
        </w:rPr>
        <w:t>Liddy reminded the committee members that for GBI participants looked at the impact on their benefits and gave consent to participate knowing the risks or how their benefits were going to change. She also added that empowering participants is very important and that having the liberty to choose how they spend their income helped participants learn how to manage their income.</w:t>
      </w:r>
    </w:p>
    <w:p w14:paraId="60E42BD1" w14:textId="160034B8" w:rsidR="009A6D0C" w:rsidRPr="009A6D0C" w:rsidRDefault="009A6D0C" w:rsidP="009A6D0C">
      <w:pPr>
        <w:pStyle w:val="ListParagraph"/>
        <w:numPr>
          <w:ilvl w:val="0"/>
          <w:numId w:val="4"/>
        </w:numPr>
        <w:rPr>
          <w:rFonts w:ascii="Century Gothic" w:hAnsi="Century Gothic"/>
        </w:rPr>
      </w:pPr>
      <w:r>
        <w:rPr>
          <w:rFonts w:ascii="Century Gothic" w:hAnsi="Century Gothic" w:cs="Arial"/>
        </w:rPr>
        <w:t xml:space="preserve">Erin added that in her research and she is willing to share the information she had gathered about the </w:t>
      </w:r>
    </w:p>
    <w:p w14:paraId="10CB308B" w14:textId="5E4B4263" w:rsidR="007E2E90" w:rsidRPr="001907B6" w:rsidRDefault="007E2E90" w:rsidP="00FD0E3D">
      <w:pPr>
        <w:rPr>
          <w:rFonts w:ascii="Century Gothic" w:hAnsi="Century Gothic"/>
          <w:b/>
          <w:bCs/>
          <w:color w:val="4472C4" w:themeColor="accent1"/>
        </w:rPr>
      </w:pPr>
      <w:r w:rsidRPr="001907B6">
        <w:rPr>
          <w:rFonts w:ascii="Century Gothic" w:hAnsi="Century Gothic"/>
          <w:b/>
          <w:bCs/>
          <w:color w:val="4472C4" w:themeColor="accent1"/>
        </w:rPr>
        <w:t>Actions</w:t>
      </w:r>
    </w:p>
    <w:p w14:paraId="2FD2E9E5" w14:textId="77777777" w:rsidR="00BC023D" w:rsidRPr="00BC023D" w:rsidRDefault="00BC023D" w:rsidP="00BC023D">
      <w:pPr>
        <w:rPr>
          <w:rFonts w:ascii="Century Gothic" w:hAnsi="Century Gothic"/>
        </w:rPr>
      </w:pPr>
      <w:r w:rsidRPr="00BC023D">
        <w:rPr>
          <w:rFonts w:ascii="Century Gothic" w:hAnsi="Century Gothic"/>
        </w:rPr>
        <w:t>Members agreed to focus on:</w:t>
      </w:r>
    </w:p>
    <w:p w14:paraId="13B735F2" w14:textId="265AF706" w:rsidR="00BC023D" w:rsidRDefault="00BC023D" w:rsidP="00BC023D">
      <w:pPr>
        <w:pStyle w:val="ListParagraph"/>
        <w:numPr>
          <w:ilvl w:val="0"/>
          <w:numId w:val="9"/>
        </w:numPr>
        <w:rPr>
          <w:rFonts w:ascii="Century Gothic" w:hAnsi="Century Gothic"/>
        </w:rPr>
      </w:pPr>
      <w:r w:rsidRPr="00BC023D">
        <w:rPr>
          <w:rFonts w:ascii="Century Gothic" w:hAnsi="Century Gothic"/>
        </w:rPr>
        <w:t>Focus on Housing for women</w:t>
      </w:r>
      <w:r>
        <w:rPr>
          <w:rFonts w:ascii="Century Gothic" w:hAnsi="Century Gothic"/>
        </w:rPr>
        <w:t xml:space="preserve"> possibly </w:t>
      </w:r>
      <w:r w:rsidR="009D7F13">
        <w:rPr>
          <w:rFonts w:ascii="Century Gothic" w:hAnsi="Century Gothic"/>
        </w:rPr>
        <w:t xml:space="preserve">collaborating with Wilmington Housing Alliance and Riverside and </w:t>
      </w:r>
      <w:r>
        <w:rPr>
          <w:rFonts w:ascii="Century Gothic" w:hAnsi="Century Gothic"/>
        </w:rPr>
        <w:t xml:space="preserve">using a </w:t>
      </w:r>
      <w:r w:rsidR="009D7F13">
        <w:rPr>
          <w:rFonts w:ascii="Century Gothic" w:hAnsi="Century Gothic"/>
        </w:rPr>
        <w:t>workgroup.</w:t>
      </w:r>
    </w:p>
    <w:p w14:paraId="53582C4B" w14:textId="250BFE43" w:rsidR="009A6D0C" w:rsidRDefault="00BC023D" w:rsidP="009A6D0C">
      <w:pPr>
        <w:pStyle w:val="ListParagraph"/>
        <w:numPr>
          <w:ilvl w:val="0"/>
          <w:numId w:val="11"/>
        </w:numPr>
        <w:rPr>
          <w:rFonts w:ascii="Century Gothic" w:hAnsi="Century Gothic"/>
        </w:rPr>
      </w:pPr>
      <w:r w:rsidRPr="009A6D0C">
        <w:rPr>
          <w:rFonts w:ascii="Century Gothic" w:hAnsi="Century Gothic"/>
        </w:rPr>
        <w:t xml:space="preserve">Ray Added that using the Lease right model </w:t>
      </w:r>
      <w:r w:rsidR="009A6D0C" w:rsidRPr="009A6D0C">
        <w:rPr>
          <w:rFonts w:ascii="Century Gothic" w:hAnsi="Century Gothic"/>
        </w:rPr>
        <w:t xml:space="preserve">the demonstration program </w:t>
      </w:r>
      <w:r w:rsidRPr="009A6D0C">
        <w:rPr>
          <w:rFonts w:ascii="Century Gothic" w:hAnsi="Century Gothic"/>
        </w:rPr>
        <w:t>would not have impact on benefits</w:t>
      </w:r>
      <w:r w:rsidR="009A6D0C" w:rsidRPr="009A6D0C">
        <w:rPr>
          <w:rFonts w:ascii="Century Gothic" w:hAnsi="Century Gothic"/>
        </w:rPr>
        <w:t>.</w:t>
      </w:r>
    </w:p>
    <w:p w14:paraId="1D529CAB" w14:textId="60433173" w:rsidR="009D7F13" w:rsidRDefault="009D7F13" w:rsidP="009A6D0C">
      <w:pPr>
        <w:pStyle w:val="ListParagraph"/>
        <w:numPr>
          <w:ilvl w:val="0"/>
          <w:numId w:val="11"/>
        </w:numPr>
        <w:rPr>
          <w:rFonts w:ascii="Century Gothic" w:hAnsi="Century Gothic"/>
        </w:rPr>
      </w:pPr>
      <w:r>
        <w:rPr>
          <w:rFonts w:ascii="Century Gothic" w:hAnsi="Century Gothic"/>
        </w:rPr>
        <w:t>Explore and assess benefit cliff.</w:t>
      </w:r>
    </w:p>
    <w:p w14:paraId="0A6B7603" w14:textId="1F0CB050" w:rsidR="009D7F13" w:rsidRDefault="009D7F13" w:rsidP="009A6D0C">
      <w:pPr>
        <w:pStyle w:val="ListParagraph"/>
        <w:numPr>
          <w:ilvl w:val="0"/>
          <w:numId w:val="11"/>
        </w:numPr>
        <w:rPr>
          <w:rFonts w:ascii="Century Gothic" w:hAnsi="Century Gothic"/>
        </w:rPr>
      </w:pPr>
      <w:r>
        <w:rPr>
          <w:rFonts w:ascii="Century Gothic" w:hAnsi="Century Gothic"/>
        </w:rPr>
        <w:t>Assessing housing assistance specific to pregnant moms. Ray suggested to do a robot call to participants asking if they are pregnant.</w:t>
      </w:r>
    </w:p>
    <w:p w14:paraId="055C62A2" w14:textId="77777777" w:rsidR="009D7F13" w:rsidRDefault="009D7F13" w:rsidP="009D7F13">
      <w:pPr>
        <w:pStyle w:val="ListParagraph"/>
        <w:ind w:left="1080"/>
        <w:rPr>
          <w:rFonts w:ascii="Century Gothic" w:hAnsi="Century Gothic"/>
        </w:rPr>
      </w:pPr>
    </w:p>
    <w:p w14:paraId="7E86D52A" w14:textId="77777777" w:rsidR="009D7F13" w:rsidRDefault="009D7F13" w:rsidP="009D7F13">
      <w:pPr>
        <w:pStyle w:val="ListParagraph"/>
        <w:ind w:left="1080"/>
        <w:rPr>
          <w:rFonts w:ascii="Century Gothic" w:hAnsi="Century Gothic"/>
        </w:rPr>
      </w:pPr>
    </w:p>
    <w:p w14:paraId="1B9D8569" w14:textId="77777777" w:rsidR="009D7F13" w:rsidRDefault="009D7F13" w:rsidP="009D7F13">
      <w:pPr>
        <w:pStyle w:val="ListParagraph"/>
        <w:ind w:left="1080"/>
        <w:rPr>
          <w:rFonts w:ascii="Century Gothic" w:hAnsi="Century Gothic"/>
        </w:rPr>
      </w:pPr>
    </w:p>
    <w:p w14:paraId="648BE601" w14:textId="77777777" w:rsidR="009D7F13" w:rsidRDefault="009D7F13" w:rsidP="009D7F13">
      <w:pPr>
        <w:pStyle w:val="ListParagraph"/>
        <w:ind w:left="1080"/>
        <w:rPr>
          <w:rFonts w:ascii="Century Gothic" w:hAnsi="Century Gothic"/>
        </w:rPr>
      </w:pPr>
    </w:p>
    <w:p w14:paraId="368957FB" w14:textId="77777777" w:rsidR="009D7F13" w:rsidRPr="009A6D0C" w:rsidRDefault="009D7F13" w:rsidP="009D7F13">
      <w:pPr>
        <w:pStyle w:val="ListParagraph"/>
        <w:ind w:left="1080"/>
        <w:rPr>
          <w:rFonts w:ascii="Century Gothic" w:hAnsi="Century Gothic"/>
        </w:rPr>
      </w:pPr>
    </w:p>
    <w:p w14:paraId="4994CABF" w14:textId="055A2F04" w:rsidR="009A6D0C" w:rsidRPr="009D7F13" w:rsidRDefault="009A6D0C" w:rsidP="009D7F13">
      <w:pPr>
        <w:pStyle w:val="ListParagraph"/>
        <w:numPr>
          <w:ilvl w:val="0"/>
          <w:numId w:val="9"/>
        </w:numPr>
        <w:rPr>
          <w:rFonts w:ascii="Century Gothic" w:hAnsi="Century Gothic"/>
        </w:rPr>
      </w:pPr>
      <w:r w:rsidRPr="009D7F13">
        <w:rPr>
          <w:rFonts w:ascii="Century Gothic" w:hAnsi="Century Gothic"/>
        </w:rPr>
        <w:t>Continue GBI and making sure participants transition properly after the 18</w:t>
      </w:r>
      <w:r w:rsidR="009D7F13">
        <w:rPr>
          <w:rFonts w:ascii="Century Gothic" w:hAnsi="Century Gothic"/>
        </w:rPr>
        <w:t>-</w:t>
      </w:r>
      <w:r w:rsidR="009D7F13" w:rsidRPr="009D7F13">
        <w:rPr>
          <w:rFonts w:ascii="Century Gothic" w:hAnsi="Century Gothic"/>
        </w:rPr>
        <w:t>month</w:t>
      </w:r>
      <w:r w:rsidR="009D7F13">
        <w:rPr>
          <w:rFonts w:ascii="Century Gothic" w:hAnsi="Century Gothic"/>
        </w:rPr>
        <w:t xml:space="preserve"> demonstration program</w:t>
      </w:r>
      <w:r w:rsidR="009D7F13" w:rsidRPr="009D7F13">
        <w:rPr>
          <w:rFonts w:ascii="Century Gothic" w:hAnsi="Century Gothic"/>
        </w:rPr>
        <w:t>.</w:t>
      </w:r>
    </w:p>
    <w:p w14:paraId="1CEA8EE7" w14:textId="5F8B1986" w:rsidR="007E2E90" w:rsidRPr="00E10479" w:rsidRDefault="007E2E90">
      <w:pPr>
        <w:rPr>
          <w:rFonts w:ascii="Century Gothic" w:hAnsi="Century Gothic"/>
          <w:b/>
          <w:bCs/>
        </w:rPr>
      </w:pPr>
      <w:r w:rsidRPr="00E10479">
        <w:rPr>
          <w:rFonts w:ascii="Century Gothic" w:hAnsi="Century Gothic"/>
          <w:b/>
          <w:bCs/>
        </w:rPr>
        <w:t>3</w:t>
      </w:r>
      <w:r w:rsidRPr="00E10479">
        <w:rPr>
          <w:rFonts w:ascii="Century Gothic" w:hAnsi="Century Gothic"/>
          <w:b/>
          <w:bCs/>
          <w:vertAlign w:val="superscript"/>
        </w:rPr>
        <w:t>rd</w:t>
      </w:r>
      <w:r w:rsidRPr="00E10479">
        <w:rPr>
          <w:rFonts w:ascii="Century Gothic" w:hAnsi="Century Gothic"/>
          <w:b/>
          <w:bCs/>
        </w:rPr>
        <w:t xml:space="preserve"> and 4</w:t>
      </w:r>
      <w:r w:rsidRPr="00E10479">
        <w:rPr>
          <w:rFonts w:ascii="Century Gothic" w:hAnsi="Century Gothic"/>
          <w:b/>
          <w:bCs/>
          <w:vertAlign w:val="superscript"/>
        </w:rPr>
        <w:t>th</w:t>
      </w:r>
      <w:r w:rsidRPr="00E10479">
        <w:rPr>
          <w:rFonts w:ascii="Century Gothic" w:hAnsi="Century Gothic"/>
          <w:b/>
          <w:bCs/>
        </w:rPr>
        <w:t xml:space="preserve"> trimester</w:t>
      </w:r>
    </w:p>
    <w:p w14:paraId="54198FC1" w14:textId="7886A9BB" w:rsidR="001D6A37" w:rsidRPr="001907B6" w:rsidRDefault="001D6A37" w:rsidP="000024A3">
      <w:pPr>
        <w:ind w:left="360"/>
        <w:rPr>
          <w:rFonts w:ascii="Century Gothic" w:hAnsi="Century Gothic"/>
          <w:b/>
          <w:bCs/>
          <w:color w:val="4472C4" w:themeColor="accent1"/>
        </w:rPr>
      </w:pPr>
      <w:r w:rsidRPr="001907B6">
        <w:rPr>
          <w:rFonts w:ascii="Century Gothic" w:hAnsi="Century Gothic"/>
          <w:b/>
          <w:bCs/>
          <w:color w:val="4472C4" w:themeColor="accent1"/>
        </w:rPr>
        <w:t>Action</w:t>
      </w:r>
    </w:p>
    <w:p w14:paraId="66CA169F" w14:textId="60745053" w:rsidR="000024A3" w:rsidRPr="00E10479" w:rsidRDefault="009A6D0C" w:rsidP="000024A3">
      <w:pPr>
        <w:pStyle w:val="ListParagraph"/>
        <w:numPr>
          <w:ilvl w:val="0"/>
          <w:numId w:val="3"/>
        </w:numPr>
        <w:rPr>
          <w:rFonts w:ascii="Century Gothic" w:hAnsi="Century Gothic"/>
        </w:rPr>
      </w:pPr>
      <w:r>
        <w:rPr>
          <w:rFonts w:ascii="Century Gothic" w:hAnsi="Century Gothic"/>
        </w:rPr>
        <w:t>Members agreed to move this to the Well Woman Committee</w:t>
      </w:r>
    </w:p>
    <w:p w14:paraId="4A07465F" w14:textId="754EAB25" w:rsidR="00E6798A" w:rsidRDefault="009A6D0C" w:rsidP="00E6798A">
      <w:pPr>
        <w:rPr>
          <w:rFonts w:ascii="Century Gothic" w:hAnsi="Century Gothic"/>
          <w:b/>
          <w:bCs/>
        </w:rPr>
      </w:pPr>
      <w:r>
        <w:rPr>
          <w:rFonts w:ascii="Century Gothic" w:hAnsi="Century Gothic"/>
          <w:b/>
          <w:bCs/>
        </w:rPr>
        <w:t>Transportation</w:t>
      </w:r>
    </w:p>
    <w:p w14:paraId="728D9008" w14:textId="63573E8A" w:rsidR="009A6D0C" w:rsidRDefault="009A6D0C" w:rsidP="009A6D0C">
      <w:pPr>
        <w:pStyle w:val="ListParagraph"/>
        <w:numPr>
          <w:ilvl w:val="0"/>
          <w:numId w:val="3"/>
        </w:numPr>
        <w:rPr>
          <w:rFonts w:ascii="Century Gothic" w:hAnsi="Century Gothic"/>
        </w:rPr>
      </w:pPr>
      <w:r w:rsidRPr="009A6D0C">
        <w:rPr>
          <w:rFonts w:ascii="Century Gothic" w:hAnsi="Century Gothic"/>
        </w:rPr>
        <w:t xml:space="preserve">Members also agreed to focus on Housing for the next 12 months. </w:t>
      </w:r>
    </w:p>
    <w:p w14:paraId="163D8E79" w14:textId="74FBD5C4" w:rsidR="009D7F13" w:rsidRDefault="009D7F13" w:rsidP="009D7F13">
      <w:pPr>
        <w:rPr>
          <w:rFonts w:ascii="Century Gothic" w:hAnsi="Century Gothic"/>
          <w:b/>
          <w:bCs/>
        </w:rPr>
      </w:pPr>
      <w:r w:rsidRPr="009D7F13">
        <w:rPr>
          <w:rFonts w:ascii="Century Gothic" w:hAnsi="Century Gothic"/>
          <w:b/>
          <w:bCs/>
        </w:rPr>
        <w:t>GBI Program</w:t>
      </w:r>
    </w:p>
    <w:p w14:paraId="342BB1F1" w14:textId="7D18AB4F" w:rsidR="009D7F13" w:rsidRPr="00385270" w:rsidRDefault="009D7F13" w:rsidP="00385270">
      <w:pPr>
        <w:pStyle w:val="ListParagraph"/>
        <w:numPr>
          <w:ilvl w:val="0"/>
          <w:numId w:val="3"/>
        </w:numPr>
        <w:rPr>
          <w:rFonts w:ascii="Century Gothic" w:hAnsi="Century Gothic"/>
        </w:rPr>
      </w:pPr>
      <w:r w:rsidRPr="009D7F13">
        <w:rPr>
          <w:rFonts w:ascii="Century Gothic" w:hAnsi="Century Gothic"/>
        </w:rPr>
        <w:t>Great results slide deck will be shared w</w:t>
      </w:r>
      <w:r w:rsidRPr="00385270">
        <w:rPr>
          <w:rFonts w:ascii="Century Gothic" w:hAnsi="Century Gothic"/>
        </w:rPr>
        <w:t>ith the committee.</w:t>
      </w:r>
    </w:p>
    <w:p w14:paraId="6C813BA5" w14:textId="4B72D112" w:rsidR="009D7F13" w:rsidRPr="009D7F13" w:rsidRDefault="009D7F13" w:rsidP="009D7F13">
      <w:pPr>
        <w:rPr>
          <w:rFonts w:ascii="Century Gothic" w:hAnsi="Century Gothic"/>
          <w:b/>
          <w:bCs/>
        </w:rPr>
      </w:pPr>
      <w:r w:rsidRPr="009D7F13">
        <w:rPr>
          <w:rFonts w:ascii="Century Gothic" w:hAnsi="Century Gothic"/>
          <w:b/>
          <w:bCs/>
        </w:rPr>
        <w:t>Next meeting</w:t>
      </w:r>
      <w:r>
        <w:rPr>
          <w:rFonts w:ascii="Century Gothic" w:hAnsi="Century Gothic"/>
          <w:b/>
          <w:bCs/>
        </w:rPr>
        <w:t xml:space="preserve"> agenda</w:t>
      </w:r>
    </w:p>
    <w:p w14:paraId="1BB228AD" w14:textId="6FA02BB3" w:rsidR="009D7F13" w:rsidRPr="009D7F13" w:rsidRDefault="009D7F13" w:rsidP="009D7F13">
      <w:pPr>
        <w:pStyle w:val="ListParagraph"/>
        <w:numPr>
          <w:ilvl w:val="0"/>
          <w:numId w:val="3"/>
        </w:numPr>
        <w:rPr>
          <w:rFonts w:ascii="Century Gothic" w:hAnsi="Century Gothic"/>
        </w:rPr>
      </w:pPr>
      <w:r w:rsidRPr="009D7F13">
        <w:rPr>
          <w:rFonts w:ascii="Century Gothic" w:hAnsi="Century Gothic"/>
        </w:rPr>
        <w:t xml:space="preserve">Erin </w:t>
      </w:r>
      <w:r>
        <w:rPr>
          <w:rFonts w:ascii="Century Gothic" w:hAnsi="Century Gothic"/>
        </w:rPr>
        <w:t xml:space="preserve">will </w:t>
      </w:r>
      <w:r w:rsidRPr="009D7F13">
        <w:rPr>
          <w:rFonts w:ascii="Century Gothic" w:hAnsi="Century Gothic"/>
        </w:rPr>
        <w:t>pull together</w:t>
      </w:r>
      <w:r>
        <w:rPr>
          <w:rFonts w:ascii="Century Gothic" w:hAnsi="Century Gothic"/>
        </w:rPr>
        <w:t xml:space="preserve"> and present information on B</w:t>
      </w:r>
      <w:r w:rsidRPr="009D7F13">
        <w:rPr>
          <w:rFonts w:ascii="Century Gothic" w:hAnsi="Century Gothic"/>
        </w:rPr>
        <w:t>enefit Cliff</w:t>
      </w:r>
    </w:p>
    <w:p w14:paraId="2236875F" w14:textId="7DB33312" w:rsidR="009D7F13" w:rsidRDefault="009D7F13" w:rsidP="009D7F13">
      <w:pPr>
        <w:pStyle w:val="ListParagraph"/>
        <w:numPr>
          <w:ilvl w:val="0"/>
          <w:numId w:val="3"/>
        </w:numPr>
        <w:rPr>
          <w:rFonts w:ascii="Century Gothic" w:hAnsi="Century Gothic"/>
        </w:rPr>
      </w:pPr>
      <w:r w:rsidRPr="009D7F13">
        <w:rPr>
          <w:rFonts w:ascii="Century Gothic" w:hAnsi="Century Gothic"/>
        </w:rPr>
        <w:t xml:space="preserve">Housing </w:t>
      </w:r>
      <w:r>
        <w:rPr>
          <w:rFonts w:ascii="Century Gothic" w:hAnsi="Century Gothic"/>
        </w:rPr>
        <w:t>Discussion and plans for 2024</w:t>
      </w:r>
    </w:p>
    <w:p w14:paraId="27262A33" w14:textId="4E852065" w:rsidR="00385270" w:rsidRPr="00385270" w:rsidRDefault="00385270" w:rsidP="00385270">
      <w:pPr>
        <w:rPr>
          <w:rFonts w:ascii="Century Gothic" w:hAnsi="Century Gothic"/>
        </w:rPr>
      </w:pPr>
      <w:proofErr w:type="spellStart"/>
      <w:r w:rsidRPr="00385270">
        <w:rPr>
          <w:rFonts w:ascii="Century Gothic" w:hAnsi="Century Gothic"/>
        </w:rPr>
        <w:t>SDoH</w:t>
      </w:r>
      <w:proofErr w:type="spellEnd"/>
      <w:r w:rsidRPr="00385270">
        <w:rPr>
          <w:rFonts w:ascii="Century Gothic" w:hAnsi="Century Gothic"/>
        </w:rPr>
        <w:t xml:space="preserve"> to meet quarterly.</w:t>
      </w:r>
    </w:p>
    <w:p w14:paraId="0E467A7E" w14:textId="68DA8566" w:rsidR="00385270" w:rsidRPr="009D7F13" w:rsidRDefault="00385270" w:rsidP="009D7F13">
      <w:pPr>
        <w:pStyle w:val="ListParagraph"/>
        <w:numPr>
          <w:ilvl w:val="0"/>
          <w:numId w:val="3"/>
        </w:numPr>
        <w:rPr>
          <w:rFonts w:ascii="Century Gothic" w:hAnsi="Century Gothic"/>
        </w:rPr>
      </w:pPr>
      <w:r>
        <w:rPr>
          <w:rFonts w:ascii="Century Gothic" w:hAnsi="Century Gothic"/>
        </w:rPr>
        <w:t>Housing Pilot Workgroup Monthly</w:t>
      </w:r>
    </w:p>
    <w:p w14:paraId="0C368F72" w14:textId="47FA1449" w:rsidR="00384864" w:rsidRPr="00E10479" w:rsidRDefault="00384864" w:rsidP="00E6798A">
      <w:pPr>
        <w:rPr>
          <w:rFonts w:ascii="Century Gothic" w:hAnsi="Century Gothic"/>
        </w:rPr>
      </w:pPr>
      <w:r w:rsidRPr="00384864">
        <w:rPr>
          <w:rFonts w:ascii="Century Gothic" w:hAnsi="Century Gothic"/>
          <w:b/>
          <w:bCs/>
        </w:rPr>
        <w:t xml:space="preserve">Meeting adjourned </w:t>
      </w:r>
      <w:r w:rsidR="009D7F13">
        <w:rPr>
          <w:rFonts w:ascii="Century Gothic" w:hAnsi="Century Gothic"/>
          <w:b/>
          <w:bCs/>
        </w:rPr>
        <w:t>at 10:00am</w:t>
      </w:r>
    </w:p>
    <w:p w14:paraId="4D9409AB" w14:textId="77777777" w:rsidR="006F7321" w:rsidRPr="00E10479" w:rsidRDefault="006F7321" w:rsidP="00E6798A">
      <w:pPr>
        <w:rPr>
          <w:rFonts w:ascii="Century Gothic" w:hAnsi="Century Gothic"/>
        </w:rPr>
      </w:pPr>
    </w:p>
    <w:p w14:paraId="1BA94B4B" w14:textId="77777777" w:rsidR="006F7321" w:rsidRDefault="006F7321" w:rsidP="00E6798A"/>
    <w:p w14:paraId="1C7B12E6" w14:textId="08841AE1" w:rsidR="00977383" w:rsidRDefault="00977383" w:rsidP="00977383">
      <w:pPr>
        <w:pStyle w:val="ListParagraph"/>
      </w:pPr>
    </w:p>
    <w:sectPr w:rsidR="009773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ECB2" w14:textId="77777777" w:rsidR="005B4391" w:rsidRDefault="005B4391" w:rsidP="001907B6">
      <w:pPr>
        <w:spacing w:after="0" w:line="240" w:lineRule="auto"/>
      </w:pPr>
      <w:r>
        <w:separator/>
      </w:r>
    </w:p>
  </w:endnote>
  <w:endnote w:type="continuationSeparator" w:id="0">
    <w:p w14:paraId="171CCB96" w14:textId="77777777" w:rsidR="005B4391" w:rsidRDefault="005B4391" w:rsidP="001907B6">
      <w:pPr>
        <w:spacing w:after="0" w:line="240" w:lineRule="auto"/>
      </w:pPr>
      <w:r>
        <w:continuationSeparator/>
      </w:r>
    </w:p>
  </w:endnote>
  <w:endnote w:type="continuationNotice" w:id="1">
    <w:p w14:paraId="0F8010F9" w14:textId="77777777" w:rsidR="005B4391" w:rsidRDefault="005B4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AB8F" w14:textId="77777777" w:rsidR="00B74CBA" w:rsidRDefault="00B74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862208"/>
      <w:docPartObj>
        <w:docPartGallery w:val="Page Numbers (Bottom of Page)"/>
        <w:docPartUnique/>
      </w:docPartObj>
    </w:sdtPr>
    <w:sdtEndPr>
      <w:rPr>
        <w:noProof/>
      </w:rPr>
    </w:sdtEndPr>
    <w:sdtContent>
      <w:p w14:paraId="06125698" w14:textId="64F1C9A7" w:rsidR="00384864" w:rsidRDefault="003848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EF199F" w14:textId="77777777" w:rsidR="00384864" w:rsidRDefault="00384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5AA8" w14:textId="77777777" w:rsidR="00B74CBA" w:rsidRDefault="00B7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C33" w14:textId="77777777" w:rsidR="005B4391" w:rsidRDefault="005B4391" w:rsidP="001907B6">
      <w:pPr>
        <w:spacing w:after="0" w:line="240" w:lineRule="auto"/>
      </w:pPr>
      <w:r>
        <w:separator/>
      </w:r>
    </w:p>
  </w:footnote>
  <w:footnote w:type="continuationSeparator" w:id="0">
    <w:p w14:paraId="3B9AAC56" w14:textId="77777777" w:rsidR="005B4391" w:rsidRDefault="005B4391" w:rsidP="001907B6">
      <w:pPr>
        <w:spacing w:after="0" w:line="240" w:lineRule="auto"/>
      </w:pPr>
      <w:r>
        <w:continuationSeparator/>
      </w:r>
    </w:p>
  </w:footnote>
  <w:footnote w:type="continuationNotice" w:id="1">
    <w:p w14:paraId="13FF0DAB" w14:textId="77777777" w:rsidR="005B4391" w:rsidRDefault="005B4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3161" w14:textId="77777777" w:rsidR="00B74CBA" w:rsidRDefault="00B74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9AD5" w14:textId="34AC7EDE" w:rsidR="001907B6" w:rsidRDefault="00000000">
    <w:pPr>
      <w:pStyle w:val="Header"/>
    </w:pPr>
    <w:sdt>
      <w:sdtPr>
        <w:id w:val="-1323887433"/>
        <w:docPartObj>
          <w:docPartGallery w:val="Watermarks"/>
          <w:docPartUnique/>
        </w:docPartObj>
      </w:sdtPr>
      <w:sdtContent>
        <w:r>
          <w:rPr>
            <w:noProof/>
          </w:rPr>
          <w:pict w14:anchorId="30FDA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07B6">
      <w:rPr>
        <w:rFonts w:ascii="Century Gothic" w:hAnsi="Century Gothic"/>
        <w:noProof/>
      </w:rPr>
      <w:drawing>
        <wp:anchor distT="0" distB="0" distL="114300" distR="114300" simplePos="0" relativeHeight="251656704" behindDoc="0" locked="0" layoutInCell="1" allowOverlap="1" wp14:anchorId="1C04E0AC" wp14:editId="40689AC3">
          <wp:simplePos x="0" y="0"/>
          <wp:positionH relativeFrom="column">
            <wp:posOffset>5391150</wp:posOffset>
          </wp:positionH>
          <wp:positionV relativeFrom="paragraph">
            <wp:posOffset>40326</wp:posOffset>
          </wp:positionV>
          <wp:extent cx="600075" cy="683163"/>
          <wp:effectExtent l="0" t="0" r="0" b="3175"/>
          <wp:wrapNone/>
          <wp:docPr id="910443939" name="Picture 910443939" descr="A map of the state of dela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43939" name="Picture 2" descr="A map of the state of dela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23" cy="686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7B6">
      <w:rPr>
        <w:rFonts w:ascii="Century Gothic" w:hAnsi="Century Gothic"/>
        <w:noProof/>
      </w:rPr>
      <w:drawing>
        <wp:anchor distT="0" distB="0" distL="114300" distR="114300" simplePos="0" relativeHeight="251657728" behindDoc="0" locked="0" layoutInCell="1" allowOverlap="1" wp14:anchorId="3759FBE5" wp14:editId="0BE36FB4">
          <wp:simplePos x="0" y="0"/>
          <wp:positionH relativeFrom="column">
            <wp:posOffset>0</wp:posOffset>
          </wp:positionH>
          <wp:positionV relativeFrom="paragraph">
            <wp:posOffset>0</wp:posOffset>
          </wp:positionV>
          <wp:extent cx="5943600" cy="788670"/>
          <wp:effectExtent l="0" t="0" r="0" b="0"/>
          <wp:wrapNone/>
          <wp:docPr id="688823729" name="Picture 688823729" descr="A black and red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23729" name="Picture 1" descr="A black and red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788670"/>
                  </a:xfrm>
                  <a:prstGeom prst="rect">
                    <a:avLst/>
                  </a:prstGeom>
                  <a:noFill/>
                  <a:ln>
                    <a:noFill/>
                  </a:ln>
                </pic:spPr>
              </pic:pic>
            </a:graphicData>
          </a:graphic>
        </wp:anchor>
      </w:drawing>
    </w:r>
  </w:p>
  <w:p w14:paraId="499D91C9" w14:textId="77777777" w:rsidR="001907B6" w:rsidRDefault="001907B6" w:rsidP="001907B6">
    <w:pPr>
      <w:pStyle w:val="paragraph"/>
      <w:spacing w:before="0" w:beforeAutospacing="0" w:after="0" w:afterAutospacing="0"/>
      <w:ind w:firstLine="1260"/>
      <w:textAlignment w:val="baseline"/>
      <w:rPr>
        <w:rFonts w:ascii="Segoe UI" w:hAnsi="Segoe UI" w:cs="Segoe UI"/>
        <w:sz w:val="18"/>
        <w:szCs w:val="18"/>
      </w:rPr>
    </w:pPr>
    <w:r>
      <w:rPr>
        <w:rStyle w:val="normaltextrun"/>
        <w:rFonts w:ascii="Arial" w:eastAsiaTheme="majorEastAsia" w:hAnsi="Arial" w:cs="Arial"/>
        <w:b/>
        <w:bCs/>
        <w:i/>
        <w:iCs/>
        <w:color w:val="800000"/>
      </w:rPr>
      <w:t xml:space="preserve">DELAWARE HEALTH </w:t>
    </w:r>
    <w:r>
      <w:rPr>
        <w:rStyle w:val="normaltextrun"/>
        <w:rFonts w:ascii="Arial" w:eastAsiaTheme="majorEastAsia" w:hAnsi="Arial" w:cs="Arial"/>
        <w:b/>
        <w:bCs/>
        <w:color w:val="800000"/>
      </w:rPr>
      <w:t xml:space="preserve">AND SOCIAL SERVICES </w:t>
    </w:r>
    <w:r>
      <w:rPr>
        <w:rStyle w:val="tabchar"/>
        <w:rFonts w:ascii="Calibri" w:hAnsi="Calibri" w:cs="Calibri"/>
        <w:color w:val="800000"/>
      </w:rPr>
      <w:tab/>
    </w:r>
    <w:r>
      <w:rPr>
        <w:rStyle w:val="eop"/>
        <w:rFonts w:ascii="Arial" w:hAnsi="Arial" w:cs="Arial"/>
      </w:rPr>
      <w:t> </w:t>
    </w:r>
  </w:p>
  <w:p w14:paraId="3CEEA230" w14:textId="3BA6A148" w:rsidR="001907B6" w:rsidRDefault="001907B6" w:rsidP="001907B6">
    <w:pPr>
      <w:pStyle w:val="paragraph"/>
      <w:spacing w:before="0" w:beforeAutospacing="0" w:after="0" w:afterAutospacing="0"/>
      <w:ind w:firstLine="1260"/>
      <w:textAlignment w:val="baseline"/>
      <w:rPr>
        <w:rFonts w:ascii="Segoe UI" w:hAnsi="Segoe UI" w:cs="Segoe UI"/>
        <w:sz w:val="18"/>
        <w:szCs w:val="18"/>
      </w:rPr>
    </w:pPr>
    <w:r>
      <w:rPr>
        <w:rStyle w:val="normaltextrun"/>
        <w:rFonts w:ascii="Arial" w:eastAsiaTheme="majorEastAsia" w:hAnsi="Arial" w:cs="Arial"/>
        <w:b/>
        <w:bCs/>
        <w:color w:val="800000"/>
        <w:sz w:val="20"/>
        <w:szCs w:val="20"/>
      </w:rPr>
      <w:t>Division of Public Health</w:t>
    </w:r>
    <w:r>
      <w:rPr>
        <w:rStyle w:val="eop"/>
        <w:rFonts w:ascii="Arial" w:hAnsi="Arial" w:cs="Arial"/>
        <w:color w:val="800000"/>
        <w:sz w:val="20"/>
        <w:szCs w:val="20"/>
      </w:rPr>
      <w:t> </w:t>
    </w:r>
  </w:p>
  <w:p w14:paraId="229F6ABC" w14:textId="77777777" w:rsidR="001907B6" w:rsidRDefault="00190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6FE" w14:textId="77777777" w:rsidR="00B74CBA" w:rsidRDefault="00B74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9C2"/>
    <w:multiLevelType w:val="hybridMultilevel"/>
    <w:tmpl w:val="CD7EEE66"/>
    <w:lvl w:ilvl="0" w:tplc="C44C341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D2E90"/>
    <w:multiLevelType w:val="hybridMultilevel"/>
    <w:tmpl w:val="060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C4A8C"/>
    <w:multiLevelType w:val="hybridMultilevel"/>
    <w:tmpl w:val="38463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61330C"/>
    <w:multiLevelType w:val="hybridMultilevel"/>
    <w:tmpl w:val="1840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C3DC2"/>
    <w:multiLevelType w:val="hybridMultilevel"/>
    <w:tmpl w:val="2C2E62D2"/>
    <w:lvl w:ilvl="0" w:tplc="FFFFFFFF">
      <w:start w:val="1"/>
      <w:numFmt w:val="decimal"/>
      <w:lvlText w:val="%1."/>
      <w:lvlJc w:val="left"/>
      <w:pPr>
        <w:ind w:left="720" w:hanging="360"/>
      </w:pPr>
      <w:rPr>
        <w:rFonts w:cs="Aria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612B77"/>
    <w:multiLevelType w:val="hybridMultilevel"/>
    <w:tmpl w:val="4B5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B7D02"/>
    <w:multiLevelType w:val="hybridMultilevel"/>
    <w:tmpl w:val="40D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20FD6"/>
    <w:multiLevelType w:val="hybridMultilevel"/>
    <w:tmpl w:val="74AA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27710"/>
    <w:multiLevelType w:val="hybridMultilevel"/>
    <w:tmpl w:val="10F61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D32E7"/>
    <w:multiLevelType w:val="hybridMultilevel"/>
    <w:tmpl w:val="FC5C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A3387"/>
    <w:multiLevelType w:val="hybridMultilevel"/>
    <w:tmpl w:val="E4009666"/>
    <w:lvl w:ilvl="0" w:tplc="C44C3418">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857881">
    <w:abstractNumId w:val="3"/>
  </w:num>
  <w:num w:numId="2" w16cid:durableId="1884437480">
    <w:abstractNumId w:val="9"/>
  </w:num>
  <w:num w:numId="3" w16cid:durableId="1711151674">
    <w:abstractNumId w:val="6"/>
  </w:num>
  <w:num w:numId="4" w16cid:durableId="931009985">
    <w:abstractNumId w:val="5"/>
  </w:num>
  <w:num w:numId="5" w16cid:durableId="1144857188">
    <w:abstractNumId w:val="8"/>
  </w:num>
  <w:num w:numId="6" w16cid:durableId="392705796">
    <w:abstractNumId w:val="7"/>
  </w:num>
  <w:num w:numId="7" w16cid:durableId="4023063">
    <w:abstractNumId w:val="1"/>
  </w:num>
  <w:num w:numId="8" w16cid:durableId="651251379">
    <w:abstractNumId w:val="0"/>
  </w:num>
  <w:num w:numId="9" w16cid:durableId="1279415364">
    <w:abstractNumId w:val="10"/>
  </w:num>
  <w:num w:numId="10" w16cid:durableId="128666339">
    <w:abstractNumId w:val="4"/>
  </w:num>
  <w:num w:numId="11" w16cid:durableId="1578326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90"/>
    <w:rsid w:val="000024A3"/>
    <w:rsid w:val="00031DAE"/>
    <w:rsid w:val="00042BAB"/>
    <w:rsid w:val="000E6945"/>
    <w:rsid w:val="001621A6"/>
    <w:rsid w:val="001907B6"/>
    <w:rsid w:val="001B05AA"/>
    <w:rsid w:val="001D6A37"/>
    <w:rsid w:val="001D7011"/>
    <w:rsid w:val="00315E5A"/>
    <w:rsid w:val="00384864"/>
    <w:rsid w:val="00385270"/>
    <w:rsid w:val="003B4BF4"/>
    <w:rsid w:val="003E5D28"/>
    <w:rsid w:val="00407690"/>
    <w:rsid w:val="005B4391"/>
    <w:rsid w:val="005D6318"/>
    <w:rsid w:val="00662619"/>
    <w:rsid w:val="006E17B7"/>
    <w:rsid w:val="006F7321"/>
    <w:rsid w:val="007D0A6A"/>
    <w:rsid w:val="007E2E90"/>
    <w:rsid w:val="00881021"/>
    <w:rsid w:val="008B1271"/>
    <w:rsid w:val="008D2D87"/>
    <w:rsid w:val="00911CAF"/>
    <w:rsid w:val="00977383"/>
    <w:rsid w:val="009A6D0C"/>
    <w:rsid w:val="009B5F39"/>
    <w:rsid w:val="009D7F13"/>
    <w:rsid w:val="00A40626"/>
    <w:rsid w:val="00A61BAE"/>
    <w:rsid w:val="00AA2585"/>
    <w:rsid w:val="00AF17C0"/>
    <w:rsid w:val="00B35DF0"/>
    <w:rsid w:val="00B74CBA"/>
    <w:rsid w:val="00B765A1"/>
    <w:rsid w:val="00BC023D"/>
    <w:rsid w:val="00BD3BAB"/>
    <w:rsid w:val="00E10479"/>
    <w:rsid w:val="00E6798A"/>
    <w:rsid w:val="00F56245"/>
    <w:rsid w:val="00F651DA"/>
    <w:rsid w:val="00FD0E3D"/>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40BD"/>
  <w15:chartTrackingRefBased/>
  <w15:docId w15:val="{653F7178-0944-4C79-9DB9-A4D9567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5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0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90"/>
    <w:pPr>
      <w:ind w:left="720"/>
      <w:contextualSpacing/>
    </w:pPr>
  </w:style>
  <w:style w:type="character" w:customStyle="1" w:styleId="Heading1Char">
    <w:name w:val="Heading 1 Char"/>
    <w:basedOn w:val="DefaultParagraphFont"/>
    <w:link w:val="Heading1"/>
    <w:uiPriority w:val="9"/>
    <w:rsid w:val="00B765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65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047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9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B6"/>
  </w:style>
  <w:style w:type="paragraph" w:styleId="Footer">
    <w:name w:val="footer"/>
    <w:basedOn w:val="Normal"/>
    <w:link w:val="FooterChar"/>
    <w:uiPriority w:val="99"/>
    <w:unhideWhenUsed/>
    <w:rsid w:val="0019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B6"/>
  </w:style>
  <w:style w:type="paragraph" w:customStyle="1" w:styleId="paragraph">
    <w:name w:val="paragraph"/>
    <w:basedOn w:val="Normal"/>
    <w:rsid w:val="001907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907B6"/>
  </w:style>
  <w:style w:type="character" w:customStyle="1" w:styleId="tabchar">
    <w:name w:val="tabchar"/>
    <w:basedOn w:val="DefaultParagraphFont"/>
    <w:rsid w:val="001907B6"/>
  </w:style>
  <w:style w:type="character" w:customStyle="1" w:styleId="eop">
    <w:name w:val="eop"/>
    <w:basedOn w:val="DefaultParagraphFont"/>
    <w:rsid w:val="001907B6"/>
  </w:style>
  <w:style w:type="character" w:styleId="Hyperlink">
    <w:name w:val="Hyperlink"/>
    <w:basedOn w:val="DefaultParagraphFont"/>
    <w:uiPriority w:val="99"/>
    <w:unhideWhenUsed/>
    <w:rsid w:val="00FD0E3D"/>
    <w:rPr>
      <w:color w:val="0563C1" w:themeColor="hyperlink"/>
      <w:u w:val="single"/>
    </w:rPr>
  </w:style>
  <w:style w:type="character" w:styleId="UnresolvedMention">
    <w:name w:val="Unresolved Mention"/>
    <w:basedOn w:val="DefaultParagraphFont"/>
    <w:uiPriority w:val="99"/>
    <w:semiHidden/>
    <w:unhideWhenUsed/>
    <w:rsid w:val="00FD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651">
      <w:bodyDiv w:val="1"/>
      <w:marLeft w:val="0"/>
      <w:marRight w:val="0"/>
      <w:marTop w:val="0"/>
      <w:marBottom w:val="0"/>
      <w:divBdr>
        <w:top w:val="none" w:sz="0" w:space="0" w:color="auto"/>
        <w:left w:val="none" w:sz="0" w:space="0" w:color="auto"/>
        <w:bottom w:val="none" w:sz="0" w:space="0" w:color="auto"/>
        <w:right w:val="none" w:sz="0" w:space="0" w:color="auto"/>
      </w:divBdr>
      <w:divsChild>
        <w:div w:id="420611221">
          <w:marLeft w:val="0"/>
          <w:marRight w:val="0"/>
          <w:marTop w:val="0"/>
          <w:marBottom w:val="0"/>
          <w:divBdr>
            <w:top w:val="none" w:sz="0" w:space="0" w:color="auto"/>
            <w:left w:val="none" w:sz="0" w:space="0" w:color="auto"/>
            <w:bottom w:val="none" w:sz="0" w:space="0" w:color="auto"/>
            <w:right w:val="none" w:sz="0" w:space="0" w:color="auto"/>
          </w:divBdr>
        </w:div>
        <w:div w:id="1613125761">
          <w:marLeft w:val="0"/>
          <w:marRight w:val="0"/>
          <w:marTop w:val="0"/>
          <w:marBottom w:val="0"/>
          <w:divBdr>
            <w:top w:val="none" w:sz="0" w:space="0" w:color="auto"/>
            <w:left w:val="none" w:sz="0" w:space="0" w:color="auto"/>
            <w:bottom w:val="none" w:sz="0" w:space="0" w:color="auto"/>
            <w:right w:val="none" w:sz="0" w:space="0" w:color="auto"/>
          </w:divBdr>
        </w:div>
      </w:divsChild>
    </w:div>
    <w:div w:id="244463996">
      <w:bodyDiv w:val="1"/>
      <w:marLeft w:val="0"/>
      <w:marRight w:val="0"/>
      <w:marTop w:val="0"/>
      <w:marBottom w:val="0"/>
      <w:divBdr>
        <w:top w:val="none" w:sz="0" w:space="0" w:color="auto"/>
        <w:left w:val="none" w:sz="0" w:space="0" w:color="auto"/>
        <w:bottom w:val="none" w:sz="0" w:space="0" w:color="auto"/>
        <w:right w:val="none" w:sz="0" w:space="0" w:color="auto"/>
      </w:divBdr>
      <w:divsChild>
        <w:div w:id="167334806">
          <w:marLeft w:val="0"/>
          <w:marRight w:val="0"/>
          <w:marTop w:val="0"/>
          <w:marBottom w:val="0"/>
          <w:divBdr>
            <w:top w:val="none" w:sz="0" w:space="0" w:color="auto"/>
            <w:left w:val="none" w:sz="0" w:space="0" w:color="auto"/>
            <w:bottom w:val="none" w:sz="0" w:space="0" w:color="auto"/>
            <w:right w:val="none" w:sz="0" w:space="0" w:color="auto"/>
          </w:divBdr>
        </w:div>
        <w:div w:id="1331906697">
          <w:marLeft w:val="0"/>
          <w:marRight w:val="0"/>
          <w:marTop w:val="0"/>
          <w:marBottom w:val="0"/>
          <w:divBdr>
            <w:top w:val="none" w:sz="0" w:space="0" w:color="auto"/>
            <w:left w:val="none" w:sz="0" w:space="0" w:color="auto"/>
            <w:bottom w:val="none" w:sz="0" w:space="0" w:color="auto"/>
            <w:right w:val="none" w:sz="0" w:space="0" w:color="auto"/>
          </w:divBdr>
        </w:div>
        <w:div w:id="1588877238">
          <w:marLeft w:val="0"/>
          <w:marRight w:val="0"/>
          <w:marTop w:val="0"/>
          <w:marBottom w:val="0"/>
          <w:divBdr>
            <w:top w:val="none" w:sz="0" w:space="0" w:color="auto"/>
            <w:left w:val="none" w:sz="0" w:space="0" w:color="auto"/>
            <w:bottom w:val="none" w:sz="0" w:space="0" w:color="auto"/>
            <w:right w:val="none" w:sz="0" w:space="0" w:color="auto"/>
          </w:divBdr>
        </w:div>
      </w:divsChild>
    </w:div>
    <w:div w:id="422144427">
      <w:bodyDiv w:val="1"/>
      <w:marLeft w:val="0"/>
      <w:marRight w:val="0"/>
      <w:marTop w:val="0"/>
      <w:marBottom w:val="0"/>
      <w:divBdr>
        <w:top w:val="none" w:sz="0" w:space="0" w:color="auto"/>
        <w:left w:val="none" w:sz="0" w:space="0" w:color="auto"/>
        <w:bottom w:val="none" w:sz="0" w:space="0" w:color="auto"/>
        <w:right w:val="none" w:sz="0" w:space="0" w:color="auto"/>
      </w:divBdr>
      <w:divsChild>
        <w:div w:id="473572827">
          <w:marLeft w:val="0"/>
          <w:marRight w:val="0"/>
          <w:marTop w:val="0"/>
          <w:marBottom w:val="0"/>
          <w:divBdr>
            <w:top w:val="none" w:sz="0" w:space="0" w:color="auto"/>
            <w:left w:val="none" w:sz="0" w:space="0" w:color="auto"/>
            <w:bottom w:val="none" w:sz="0" w:space="0" w:color="auto"/>
            <w:right w:val="none" w:sz="0" w:space="0" w:color="auto"/>
          </w:divBdr>
        </w:div>
        <w:div w:id="158695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oan.kelley@delaware.gov/302-255-176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9" ma:contentTypeDescription="Create a new document." ma:contentTypeScope="" ma:versionID="ccd96d45a8ea5eee82891945c7278dd5">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01d5a4871d84ff36f851b6fffb89d082"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83b091-76c3-419f-adaa-a776f6b2be2b}" ma:internalName="TaxCatchAll" ma:showField="CatchAllData" ma:web="9b771609-0120-477b-9d53-aa5be8968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8e5af70-23d9-497e-9656-fb60bdf4ada8">
      <Terms xmlns="http://schemas.microsoft.com/office/infopath/2007/PartnerControls"/>
    </lcf76f155ced4ddcb4097134ff3c332f>
    <TaxCatchAll xmlns="9b771609-0120-477b-9d53-aa5be896871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CC909D-68FC-40B1-898C-3F560C0C5C83}">
  <ds:schemaRefs>
    <ds:schemaRef ds:uri="http://schemas.microsoft.com/sharepoint/v3/contenttype/forms"/>
  </ds:schemaRefs>
</ds:datastoreItem>
</file>

<file path=customXml/itemProps2.xml><?xml version="1.0" encoding="utf-8"?>
<ds:datastoreItem xmlns:ds="http://schemas.openxmlformats.org/officeDocument/2006/customXml" ds:itemID="{2FB9235A-2B14-42E2-99B5-D82F5B4A6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5af70-23d9-497e-9656-fb60bdf4ada8"/>
    <ds:schemaRef ds:uri="9b771609-0120-477b-9d53-aa5be896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1B203-7E6B-435D-A33B-4540CB979828}">
  <ds:schemaRefs>
    <ds:schemaRef ds:uri="http://schemas.microsoft.com/office/2006/metadata/properties"/>
    <ds:schemaRef ds:uri="http://schemas.microsoft.com/office/infopath/2007/PartnerControls"/>
    <ds:schemaRef ds:uri="http://schemas.microsoft.com/sharepoint/v3"/>
    <ds:schemaRef ds:uri="88e5af70-23d9-497e-9656-fb60bdf4ada8"/>
    <ds:schemaRef ds:uri="9b771609-0120-477b-9d53-aa5be89687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dc:creator>
  <cp:keywords/>
  <dc:description/>
  <cp:lastModifiedBy>Ana Bueno</cp:lastModifiedBy>
  <cp:revision>2</cp:revision>
  <dcterms:created xsi:type="dcterms:W3CDTF">2023-12-18T15:45:00Z</dcterms:created>
  <dcterms:modified xsi:type="dcterms:W3CDTF">2023-12-18T15:45:00Z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y fmtid="{D5CDD505-2E9C-101B-9397-08002B2CF9AE}" pid="3" name="MediaServiceImageTags">
    <vt:lpwstr/>
  </property>
</Properties>
</file>